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FD4B" w14:textId="37AD7D1F" w:rsidR="0078442D" w:rsidRDefault="0078442D" w:rsidP="0078442D">
      <w:pPr>
        <w:pStyle w:val="Normlnweb"/>
        <w:jc w:val="center"/>
        <w:rPr>
          <w:rStyle w:val="Zdraznn"/>
          <w:rFonts w:eastAsiaTheme="majorEastAsia"/>
          <w:i w:val="0"/>
          <w:iCs w:val="0"/>
        </w:rPr>
      </w:pPr>
      <w:r w:rsidRPr="0078442D">
        <w:rPr>
          <w:rStyle w:val="Zdraznn"/>
          <w:rFonts w:eastAsiaTheme="majorEastAsia"/>
          <w:i w:val="0"/>
          <w:iCs w:val="0"/>
          <w:highlight w:val="yellow"/>
        </w:rPr>
        <w:t>CENTRUM VUT TRŽNICE</w:t>
      </w:r>
    </w:p>
    <w:p w14:paraId="37BBB8CE" w14:textId="5B4F81B7" w:rsidR="0078442D" w:rsidRDefault="0078442D" w:rsidP="00103F98">
      <w:pPr>
        <w:pStyle w:val="Normlnweb"/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>Kontaktní osoba: Andrea Vojtěchovská, produkční</w:t>
      </w:r>
    </w:p>
    <w:p w14:paraId="3036FD48" w14:textId="2700F187" w:rsidR="0078442D" w:rsidRDefault="00DD54D8" w:rsidP="00103F98">
      <w:pPr>
        <w:pStyle w:val="Normlnweb"/>
        <w:rPr>
          <w:rStyle w:val="Zdraznn"/>
          <w:rFonts w:eastAsiaTheme="majorEastAsia"/>
          <w:i w:val="0"/>
          <w:iCs w:val="0"/>
        </w:rPr>
      </w:pPr>
      <w:hyperlink r:id="rId5" w:history="1">
        <w:r w:rsidR="0078442D" w:rsidRPr="0027693C">
          <w:rPr>
            <w:rStyle w:val="Hypertextovodkaz"/>
            <w:rFonts w:eastAsiaTheme="majorEastAsia"/>
          </w:rPr>
          <w:t>vojtechovska@vutbr.cz</w:t>
        </w:r>
      </w:hyperlink>
      <w:r w:rsidR="0078442D">
        <w:rPr>
          <w:rStyle w:val="Zdraznn"/>
          <w:rFonts w:eastAsiaTheme="majorEastAsia"/>
          <w:i w:val="0"/>
          <w:iCs w:val="0"/>
        </w:rPr>
        <w:t xml:space="preserve"> , tel.: 602 509 278</w:t>
      </w:r>
    </w:p>
    <w:p w14:paraId="7B9F48C5" w14:textId="50698767" w:rsidR="0078442D" w:rsidRPr="0078442D" w:rsidRDefault="0078442D" w:rsidP="0078442D">
      <w:pPr>
        <w:tabs>
          <w:tab w:val="left" w:pos="2238"/>
        </w:tabs>
        <w:rPr>
          <w:rStyle w:val="Zdraznn"/>
          <w:i w:val="0"/>
          <w:iCs w:val="0"/>
        </w:rPr>
      </w:pPr>
      <w:r>
        <w:t>Provozní doba je pondělí–pátek 13.00 – 19.00 hod.</w:t>
      </w:r>
    </w:p>
    <w:p w14:paraId="7F743608" w14:textId="6A3E85C8" w:rsidR="0078442D" w:rsidRDefault="0078442D" w:rsidP="00103F98">
      <w:pPr>
        <w:pStyle w:val="Normlnweb"/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>Pro rezervaci termínu využijte jednoduchý rezervační systém zde.</w:t>
      </w:r>
    </w:p>
    <w:p w14:paraId="677EA842" w14:textId="77777777" w:rsidR="0078442D" w:rsidRDefault="0078442D" w:rsidP="0078442D">
      <w:pPr>
        <w:pStyle w:val="Normlnweb"/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>Rezervace ještě neznamená že akce je zařazena do programu.</w:t>
      </w:r>
    </w:p>
    <w:p w14:paraId="58293D82" w14:textId="71B743B7" w:rsidR="0078442D" w:rsidRDefault="0078442D" w:rsidP="00103F98">
      <w:pPr>
        <w:pStyle w:val="Normlnweb"/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 xml:space="preserve">Po rezervaci termínu se vám v termínu 2-3 dní ozveme s vyhodnocením, zda se akce v prostorách uskuteční. Připravte si vaše technické, provozní podmínky, informace (stručná anotace) k akci. </w:t>
      </w:r>
    </w:p>
    <w:p w14:paraId="57628E06" w14:textId="67080B33" w:rsidR="0078442D" w:rsidRDefault="0078442D" w:rsidP="00103F98">
      <w:pPr>
        <w:pStyle w:val="Normlnweb"/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>V pronájmu budete mít k dispozici 1 člověka za provozní záležitosti a 1 člověka na produkci. Pokud bude akce vyžadovat více osob (šatna, vstup, obsluha) je potřeba o této skutečnosti informovat s předstihem, abychom vám zajistili brigádníky.</w:t>
      </w:r>
    </w:p>
    <w:p w14:paraId="3AA292A6" w14:textId="0B36DAA1" w:rsidR="00D31002" w:rsidRPr="00D31002" w:rsidRDefault="00D31002" w:rsidP="00D31002">
      <w:pPr>
        <w:tabs>
          <w:tab w:val="left" w:pos="2238"/>
        </w:tabs>
        <w:rPr>
          <w:rStyle w:val="Zdraznn"/>
          <w:i w:val="0"/>
          <w:iCs w:val="0"/>
        </w:rPr>
      </w:pPr>
      <w:r>
        <w:t>Prostor vám bude předán na základě předávacího protokolu.</w:t>
      </w:r>
    </w:p>
    <w:p w14:paraId="4B61E860" w14:textId="73CF7A77" w:rsidR="0078442D" w:rsidRDefault="0078442D" w:rsidP="00103F98">
      <w:pPr>
        <w:pStyle w:val="Normlnweb"/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>Dále součástí pronájmu je základní vybavení prostoru:</w:t>
      </w:r>
    </w:p>
    <w:p w14:paraId="25CE6E34" w14:textId="06C06563" w:rsidR="0078442D" w:rsidRDefault="0078442D" w:rsidP="0078442D">
      <w:pPr>
        <w:pStyle w:val="Normlnweb"/>
        <w:numPr>
          <w:ilvl w:val="0"/>
          <w:numId w:val="2"/>
        </w:numPr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>50 ks židlí</w:t>
      </w:r>
    </w:p>
    <w:p w14:paraId="3A6E713F" w14:textId="2E2F1CA4" w:rsidR="0078442D" w:rsidRDefault="00D31002" w:rsidP="0078442D">
      <w:pPr>
        <w:pStyle w:val="Normlnweb"/>
        <w:numPr>
          <w:ilvl w:val="0"/>
          <w:numId w:val="2"/>
        </w:numPr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>18 ks</w:t>
      </w:r>
      <w:r w:rsidR="0078442D">
        <w:rPr>
          <w:rStyle w:val="Zdraznn"/>
          <w:rFonts w:eastAsiaTheme="majorEastAsia"/>
          <w:i w:val="0"/>
          <w:iCs w:val="0"/>
        </w:rPr>
        <w:t xml:space="preserve"> Křesel</w:t>
      </w:r>
    </w:p>
    <w:p w14:paraId="36AEE5D5" w14:textId="606A7D18" w:rsidR="0078442D" w:rsidRDefault="00D31002" w:rsidP="0078442D">
      <w:pPr>
        <w:pStyle w:val="Normlnweb"/>
        <w:numPr>
          <w:ilvl w:val="0"/>
          <w:numId w:val="2"/>
        </w:numPr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 xml:space="preserve">4 ks </w:t>
      </w:r>
      <w:r w:rsidR="0078442D">
        <w:rPr>
          <w:rStyle w:val="Zdraznn"/>
          <w:rFonts w:eastAsiaTheme="majorEastAsia"/>
          <w:i w:val="0"/>
          <w:iCs w:val="0"/>
        </w:rPr>
        <w:t>Pohovek</w:t>
      </w:r>
    </w:p>
    <w:p w14:paraId="704DE06D" w14:textId="6D7C948C" w:rsidR="00D31002" w:rsidRDefault="00D31002" w:rsidP="0078442D">
      <w:pPr>
        <w:pStyle w:val="Normlnweb"/>
        <w:numPr>
          <w:ilvl w:val="0"/>
          <w:numId w:val="2"/>
        </w:numPr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>9 ks barových židlí</w:t>
      </w:r>
    </w:p>
    <w:p w14:paraId="54B7D3F5" w14:textId="26C9B6AF" w:rsidR="0078442D" w:rsidRDefault="00D31002" w:rsidP="0078442D">
      <w:pPr>
        <w:pStyle w:val="Normlnweb"/>
        <w:numPr>
          <w:ilvl w:val="0"/>
          <w:numId w:val="2"/>
        </w:numPr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 xml:space="preserve">5 ks </w:t>
      </w:r>
      <w:r w:rsidR="0078442D">
        <w:rPr>
          <w:rStyle w:val="Zdraznn"/>
          <w:rFonts w:eastAsiaTheme="majorEastAsia"/>
          <w:i w:val="0"/>
          <w:iCs w:val="0"/>
        </w:rPr>
        <w:t>Coworkingov</w:t>
      </w:r>
      <w:r>
        <w:rPr>
          <w:rStyle w:val="Zdraznn"/>
          <w:rFonts w:eastAsiaTheme="majorEastAsia"/>
          <w:i w:val="0"/>
          <w:iCs w:val="0"/>
        </w:rPr>
        <w:t>ých</w:t>
      </w:r>
      <w:r w:rsidR="0078442D">
        <w:rPr>
          <w:rStyle w:val="Zdraznn"/>
          <w:rFonts w:eastAsiaTheme="majorEastAsia"/>
          <w:i w:val="0"/>
          <w:iCs w:val="0"/>
        </w:rPr>
        <w:t xml:space="preserve"> stol</w:t>
      </w:r>
      <w:r>
        <w:rPr>
          <w:rStyle w:val="Zdraznn"/>
          <w:rFonts w:eastAsiaTheme="majorEastAsia"/>
          <w:i w:val="0"/>
          <w:iCs w:val="0"/>
        </w:rPr>
        <w:t>ů</w:t>
      </w:r>
    </w:p>
    <w:p w14:paraId="237222CE" w14:textId="4B2D9A46" w:rsidR="00D31002" w:rsidRDefault="00D31002" w:rsidP="0078442D">
      <w:pPr>
        <w:pStyle w:val="Normlnweb"/>
        <w:numPr>
          <w:ilvl w:val="0"/>
          <w:numId w:val="2"/>
        </w:numPr>
        <w:rPr>
          <w:rStyle w:val="Zdraznn"/>
          <w:rFonts w:eastAsiaTheme="majorEastAsia"/>
          <w:i w:val="0"/>
          <w:iCs w:val="0"/>
        </w:rPr>
      </w:pPr>
      <w:r>
        <w:rPr>
          <w:rStyle w:val="Zdraznn"/>
          <w:rFonts w:eastAsiaTheme="majorEastAsia"/>
          <w:i w:val="0"/>
          <w:iCs w:val="0"/>
        </w:rPr>
        <w:t>12 ks konferenčních stolků</w:t>
      </w:r>
    </w:p>
    <w:p w14:paraId="358F3E06" w14:textId="77777777" w:rsidR="0078442D" w:rsidRDefault="0078442D" w:rsidP="00103F98">
      <w:pPr>
        <w:pStyle w:val="Normlnweb"/>
        <w:rPr>
          <w:rStyle w:val="Zdraznn"/>
          <w:rFonts w:eastAsiaTheme="majorEastAsia"/>
        </w:rPr>
      </w:pPr>
    </w:p>
    <w:p w14:paraId="3C75538E" w14:textId="44F23675" w:rsidR="00103F98" w:rsidRPr="0078442D" w:rsidRDefault="00103F98" w:rsidP="00103F98">
      <w:pPr>
        <w:pStyle w:val="Normlnweb"/>
        <w:rPr>
          <w:i/>
          <w:iCs/>
          <w:u w:val="single"/>
        </w:rPr>
      </w:pPr>
      <w:r w:rsidRPr="0078442D">
        <w:rPr>
          <w:rStyle w:val="Zdraznn"/>
          <w:rFonts w:eastAsiaTheme="majorEastAsia"/>
          <w:i w:val="0"/>
          <w:iCs w:val="0"/>
          <w:u w:val="single"/>
        </w:rPr>
        <w:t>AV technika</w:t>
      </w:r>
    </w:p>
    <w:p w14:paraId="7C134DAB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 xml:space="preserve">LCD IPS displej, 86", </w:t>
      </w:r>
      <w:proofErr w:type="gramStart"/>
      <w:r>
        <w:rPr>
          <w:rStyle w:val="Siln"/>
          <w:rFonts w:eastAsiaTheme="majorEastAsia"/>
        </w:rPr>
        <w:t>4K</w:t>
      </w:r>
      <w:proofErr w:type="gramEnd"/>
      <w:r>
        <w:rPr>
          <w:rStyle w:val="Siln"/>
          <w:rFonts w:eastAsiaTheme="majorEastAsia"/>
        </w:rPr>
        <w:t>, vestavěné reproduktory</w:t>
      </w:r>
      <w:r>
        <w:br/>
        <w:t xml:space="preserve">– </w:t>
      </w:r>
      <w:proofErr w:type="spellStart"/>
      <w:r>
        <w:t>Legamaster</w:t>
      </w:r>
      <w:proofErr w:type="spellEnd"/>
      <w:r>
        <w:t xml:space="preserve"> DISCOVER DIS-8610</w:t>
      </w:r>
    </w:p>
    <w:p w14:paraId="0B978638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Stojan / držák pro LCD panel</w:t>
      </w:r>
      <w:r>
        <w:br/>
        <w:t xml:space="preserve">– </w:t>
      </w:r>
      <w:proofErr w:type="spellStart"/>
      <w:r>
        <w:t>Neomounts</w:t>
      </w:r>
      <w:proofErr w:type="spellEnd"/>
      <w:r>
        <w:t xml:space="preserve"> PLASMA-M1950E</w:t>
      </w:r>
    </w:p>
    <w:p w14:paraId="4F04D7CD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Reproduktory (boxové) + úhlový adaptér 30°</w:t>
      </w:r>
      <w:r>
        <w:br/>
        <w:t>– AUDAC ATEO4</w:t>
      </w:r>
    </w:p>
    <w:p w14:paraId="07D7BBED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Zesilovač</w:t>
      </w:r>
      <w:r>
        <w:br/>
        <w:t xml:space="preserve">– </w:t>
      </w:r>
      <w:proofErr w:type="spellStart"/>
      <w:r>
        <w:t>Audac</w:t>
      </w:r>
      <w:proofErr w:type="spellEnd"/>
      <w:r>
        <w:t xml:space="preserve"> PMQ240</w:t>
      </w:r>
    </w:p>
    <w:p w14:paraId="7A512E83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Bezdrátový prezentační systém</w:t>
      </w:r>
      <w:r>
        <w:br/>
        <w:t xml:space="preserve">– </w:t>
      </w:r>
      <w:proofErr w:type="spellStart"/>
      <w:r>
        <w:t>Blustream</w:t>
      </w:r>
      <w:proofErr w:type="spellEnd"/>
      <w:r>
        <w:t xml:space="preserve"> WMF72</w:t>
      </w:r>
    </w:p>
    <w:p w14:paraId="1772595E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Připojovací panel (</w:t>
      </w:r>
      <w:proofErr w:type="gramStart"/>
      <w:r>
        <w:rPr>
          <w:rStyle w:val="Siln"/>
          <w:rFonts w:eastAsiaTheme="majorEastAsia"/>
        </w:rPr>
        <w:t>230V</w:t>
      </w:r>
      <w:proofErr w:type="gramEnd"/>
      <w:r>
        <w:rPr>
          <w:rStyle w:val="Siln"/>
          <w:rFonts w:eastAsiaTheme="majorEastAsia"/>
        </w:rPr>
        <w:t>, USB-C/A, HDMI)</w:t>
      </w:r>
      <w:r>
        <w:br/>
        <w:t xml:space="preserve">– </w:t>
      </w:r>
      <w:proofErr w:type="spellStart"/>
      <w:r>
        <w:t>Panconnect</w:t>
      </w:r>
      <w:proofErr w:type="spellEnd"/>
      <w:r>
        <w:t xml:space="preserve"> </w:t>
      </w:r>
      <w:proofErr w:type="spellStart"/>
      <w:r>
        <w:t>Edge</w:t>
      </w:r>
      <w:proofErr w:type="spellEnd"/>
    </w:p>
    <w:p w14:paraId="18DB35B4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 xml:space="preserve">HDMI </w:t>
      </w:r>
      <w:proofErr w:type="spellStart"/>
      <w:r>
        <w:rPr>
          <w:rStyle w:val="Siln"/>
          <w:rFonts w:eastAsiaTheme="majorEastAsia"/>
        </w:rPr>
        <w:t>extender</w:t>
      </w:r>
      <w:proofErr w:type="spellEnd"/>
      <w:r>
        <w:rPr>
          <w:rStyle w:val="Siln"/>
          <w:rFonts w:eastAsiaTheme="majorEastAsia"/>
        </w:rPr>
        <w:t xml:space="preserve"> (set)</w:t>
      </w:r>
      <w:r>
        <w:br/>
        <w:t xml:space="preserve">– </w:t>
      </w:r>
      <w:proofErr w:type="spellStart"/>
      <w:r>
        <w:t>Blustream</w:t>
      </w:r>
      <w:proofErr w:type="spellEnd"/>
      <w:r>
        <w:t xml:space="preserve"> HEX70SL-KIT</w:t>
      </w:r>
    </w:p>
    <w:p w14:paraId="2CA809F7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lastRenderedPageBreak/>
        <w:t>HDMI vysílač (TX jednotka)</w:t>
      </w:r>
      <w:r>
        <w:br/>
        <w:t xml:space="preserve">– </w:t>
      </w:r>
      <w:proofErr w:type="spellStart"/>
      <w:r>
        <w:t>Blustream</w:t>
      </w:r>
      <w:proofErr w:type="spellEnd"/>
      <w:r>
        <w:t xml:space="preserve"> HEX70SL-TX</w:t>
      </w:r>
    </w:p>
    <w:p w14:paraId="45931ED3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 xml:space="preserve">Bezdrátový mikrofonní systém (ruční + </w:t>
      </w:r>
      <w:proofErr w:type="spellStart"/>
      <w:r>
        <w:rPr>
          <w:rStyle w:val="Siln"/>
          <w:rFonts w:eastAsiaTheme="majorEastAsia"/>
        </w:rPr>
        <w:t>klopový</w:t>
      </w:r>
      <w:proofErr w:type="spellEnd"/>
      <w:r>
        <w:rPr>
          <w:rStyle w:val="Siln"/>
          <w:rFonts w:eastAsiaTheme="majorEastAsia"/>
        </w:rPr>
        <w:t>)</w:t>
      </w:r>
      <w:r>
        <w:br/>
        <w:t xml:space="preserve">– </w:t>
      </w:r>
      <w:proofErr w:type="spellStart"/>
      <w:r>
        <w:t>Mipro</w:t>
      </w:r>
      <w:proofErr w:type="spellEnd"/>
      <w:r>
        <w:t xml:space="preserve"> ACT312 (ACT 32 HC, ACT 32TC, MU…)</w:t>
      </w:r>
    </w:p>
    <w:p w14:paraId="3812532E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Přenosný ozvučovací systém</w:t>
      </w:r>
      <w:r>
        <w:br/>
        <w:t>– MIPRO MP-80</w:t>
      </w:r>
    </w:p>
    <w:p w14:paraId="320DCCFA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Redukce / převodník HDMI–USB</w:t>
      </w:r>
      <w:r>
        <w:br/>
        <w:t xml:space="preserve">– </w:t>
      </w:r>
      <w:proofErr w:type="spellStart"/>
      <w:r>
        <w:t>Microconnect</w:t>
      </w:r>
      <w:proofErr w:type="spellEnd"/>
      <w:r>
        <w:t xml:space="preserve"> HDMI USB 3.2</w:t>
      </w:r>
    </w:p>
    <w:p w14:paraId="567D4E50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HDMI kabel (15 m)</w:t>
      </w:r>
      <w:r>
        <w:br/>
        <w:t xml:space="preserve">– </w:t>
      </w:r>
      <w:proofErr w:type="spellStart"/>
      <w:r>
        <w:t>Vivolink</w:t>
      </w:r>
      <w:proofErr w:type="spellEnd"/>
      <w:r>
        <w:t xml:space="preserve"> PROHDMI15</w:t>
      </w:r>
    </w:p>
    <w:p w14:paraId="20323572" w14:textId="77777777" w:rsidR="00103F98" w:rsidRDefault="00103F98" w:rsidP="00103F98">
      <w:pPr>
        <w:pStyle w:val="Normlnweb"/>
        <w:numPr>
          <w:ilvl w:val="0"/>
          <w:numId w:val="1"/>
        </w:numPr>
      </w:pPr>
      <w:r>
        <w:rPr>
          <w:rStyle w:val="Siln"/>
          <w:rFonts w:eastAsiaTheme="majorEastAsia"/>
        </w:rPr>
        <w:t>HDMI kabel (20 m)</w:t>
      </w:r>
      <w:r>
        <w:br/>
        <w:t xml:space="preserve">– </w:t>
      </w:r>
      <w:proofErr w:type="spellStart"/>
      <w:r>
        <w:t>Vivolink</w:t>
      </w:r>
      <w:proofErr w:type="spellEnd"/>
      <w:r>
        <w:t xml:space="preserve"> PROHDMI20</w:t>
      </w:r>
    </w:p>
    <w:p w14:paraId="3FF23AC5" w14:textId="77777777" w:rsidR="00103F98" w:rsidRDefault="00103F98"/>
    <w:p w14:paraId="3F33A73E" w14:textId="77777777" w:rsidR="0078442D" w:rsidRDefault="0078442D" w:rsidP="0078442D">
      <w:pPr>
        <w:tabs>
          <w:tab w:val="left" w:pos="2238"/>
        </w:tabs>
      </w:pPr>
    </w:p>
    <w:sectPr w:rsidR="00784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D5E7D"/>
    <w:multiLevelType w:val="hybridMultilevel"/>
    <w:tmpl w:val="5AD2BD5C"/>
    <w:lvl w:ilvl="0" w:tplc="C2BC4786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657EF"/>
    <w:multiLevelType w:val="multilevel"/>
    <w:tmpl w:val="762C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8"/>
    <w:rsid w:val="00103F98"/>
    <w:rsid w:val="00311899"/>
    <w:rsid w:val="00585D4A"/>
    <w:rsid w:val="0078442D"/>
    <w:rsid w:val="00B876BB"/>
    <w:rsid w:val="00D31002"/>
    <w:rsid w:val="00D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CFC2"/>
  <w15:chartTrackingRefBased/>
  <w15:docId w15:val="{CD1B9BD1-ABFE-C54C-8B3B-924BD922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3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3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3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3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3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3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3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3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3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3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3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3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3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3F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3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3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3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3F9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0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103F98"/>
    <w:rPr>
      <w:i/>
      <w:iCs/>
    </w:rPr>
  </w:style>
  <w:style w:type="character" w:styleId="Siln">
    <w:name w:val="Strong"/>
    <w:basedOn w:val="Standardnpsmoodstavce"/>
    <w:uiPriority w:val="22"/>
    <w:qFormat/>
    <w:rsid w:val="00103F9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844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jtechovska@vutb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Vojtěchovská Andrea (286079)</dc:creator>
  <cp:keywords/>
  <dc:description/>
  <cp:lastModifiedBy>Růžičková Kateřina (149591)</cp:lastModifiedBy>
  <cp:revision>2</cp:revision>
  <dcterms:created xsi:type="dcterms:W3CDTF">2026-04-30T10:58:00Z</dcterms:created>
  <dcterms:modified xsi:type="dcterms:W3CDTF">2026-04-30T10:58:00Z</dcterms:modified>
</cp:coreProperties>
</file>